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E4" w:rsidRDefault="00A504E4" w:rsidP="00A504E4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A504E4" w:rsidRDefault="00A504E4" w:rsidP="00A504E4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A504E4" w:rsidRDefault="00A504E4" w:rsidP="00A504E4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A504E4" w:rsidRDefault="00A504E4" w:rsidP="00A504E4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A504E4" w:rsidRDefault="00A504E4" w:rsidP="00A504E4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A504E4" w:rsidRDefault="00A504E4" w:rsidP="00A504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E4" w:rsidRDefault="00A504E4" w:rsidP="00A504E4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</w:p>
    <w:p w:rsidR="00A504E4" w:rsidRDefault="00A504E4" w:rsidP="00A50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n. </w:t>
      </w:r>
      <w:r w:rsidR="00F472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5063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/A16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Barzanò, </w:t>
      </w:r>
      <w:r w:rsidR="0079033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agosto 2017</w:t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Alla RSU di Istituto</w:t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 OO.SS.</w:t>
      </w:r>
    </w:p>
    <w:p w:rsidR="00A504E4" w:rsidRDefault="00A504E4" w:rsidP="00A504E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Atti </w:t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Informativa Bonus premiale</w:t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</w:p>
    <w:p w:rsidR="00A504E4" w:rsidRDefault="00A504E4" w:rsidP="00A504E4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mese di gennaio 2017, con Circolare n. 71, il Dirigente scolastico dell’ICS di Barzanò ha inviato ai docenti a Tempo Indeterminato dell’istituto il regolamento del Comitato per la Valorizzazione del merito, i criteri rivisti e la scheda per la raccolta delle evidenze e ha chiesto loro di presentare la scheda delle evidenze compilata entro la fine del mese di aprile 2017, riservandosi la possibilità di effettuare osservazi</w:t>
      </w:r>
      <w:r w:rsidR="00D35A1B">
        <w:rPr>
          <w:rFonts w:ascii="Times New Roman" w:hAnsi="Times New Roman" w:cs="Times New Roman"/>
          <w:sz w:val="24"/>
          <w:szCs w:val="24"/>
        </w:rPr>
        <w:t>oni e raccogliere dati relativi</w:t>
      </w:r>
      <w:r>
        <w:rPr>
          <w:rFonts w:ascii="Times New Roman" w:hAnsi="Times New Roman" w:cs="Times New Roman"/>
          <w:sz w:val="24"/>
          <w:szCs w:val="24"/>
        </w:rPr>
        <w:t xml:space="preserve"> alle attività svolte.</w:t>
      </w:r>
    </w:p>
    <w:p w:rsidR="00A504E4" w:rsidRDefault="00D35A1B" w:rsidP="00A504E4">
      <w:pPr>
        <w:tabs>
          <w:tab w:val="center" w:pos="7938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mesi di luglio e agosto 2017</w:t>
      </w:r>
      <w:r w:rsidR="00A504E4">
        <w:rPr>
          <w:rFonts w:ascii="Times New Roman" w:hAnsi="Times New Roman" w:cs="Times New Roman"/>
          <w:sz w:val="24"/>
          <w:szCs w:val="24"/>
        </w:rPr>
        <w:t xml:space="preserve"> ha analizzato le schede presentate dai docenti rilevando quanto segue:</w:t>
      </w:r>
    </w:p>
    <w:p w:rsidR="00A504E4" w:rsidRDefault="00A504E4" w:rsidP="00A504E4">
      <w:pPr>
        <w:numPr>
          <w:ilvl w:val="0"/>
          <w:numId w:val="1"/>
        </w:numPr>
        <w:tabs>
          <w:tab w:val="center" w:pos="7938"/>
        </w:tabs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docenti hanno presentato la scheda-evidenze compilata;</w:t>
      </w:r>
    </w:p>
    <w:p w:rsidR="00A504E4" w:rsidRDefault="00A504E4" w:rsidP="00A504E4">
      <w:pPr>
        <w:numPr>
          <w:ilvl w:val="0"/>
          <w:numId w:val="1"/>
        </w:numPr>
        <w:tabs>
          <w:tab w:val="center" w:pos="7938"/>
        </w:tabs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docenti hanno presentato la scheda-evidenze non compilata.</w:t>
      </w:r>
    </w:p>
    <w:p w:rsidR="00A504E4" w:rsidRDefault="00A504E4" w:rsidP="00A504E4">
      <w:pPr>
        <w:tabs>
          <w:tab w:val="center" w:pos="7938"/>
        </w:tabs>
        <w:spacing w:line="254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504E4" w:rsidRDefault="00A504E4" w:rsidP="00A504E4">
      <w:pPr>
        <w:tabs>
          <w:tab w:val="center" w:pos="7938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Partendo dai criteri elaborati dal Comitato di Valutazione, il Dirigente ha analizzato la posizione di tutti i docenti facendo riferimento alle attività e agli incarichi di cui era a conoscenza, verificando le dichiarazioni e le documentazioni fornite o compilando personalmente la scheda delle evidenze per i docenti che non l’avevano presentata; tenendo</w:t>
      </w:r>
      <w:r w:rsidR="00D35A1B">
        <w:rPr>
          <w:rFonts w:ascii="Times New Roman" w:hAnsi="Times New Roman" w:cs="Times New Roman"/>
          <w:sz w:val="24"/>
          <w:szCs w:val="24"/>
        </w:rPr>
        <w:t xml:space="preserve"> conto anche delle osservazioni,</w:t>
      </w:r>
      <w:r>
        <w:rPr>
          <w:rFonts w:ascii="Times New Roman" w:hAnsi="Times New Roman" w:cs="Times New Roman"/>
          <w:sz w:val="24"/>
          <w:szCs w:val="24"/>
        </w:rPr>
        <w:t xml:space="preserve"> ha attribuito il punteggio relativo alle singole voci previste dalla tabella dei criteri.</w:t>
      </w:r>
    </w:p>
    <w:p w:rsidR="00A504E4" w:rsidRDefault="00A504E4" w:rsidP="00A504E4">
      <w:pPr>
        <w:tabs>
          <w:tab w:val="center" w:pos="7938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specifica quanto segue:</w:t>
      </w:r>
    </w:p>
    <w:p w:rsidR="00A504E4" w:rsidRDefault="00A504E4" w:rsidP="00A504E4">
      <w:pPr>
        <w:numPr>
          <w:ilvl w:val="0"/>
          <w:numId w:val="1"/>
        </w:numPr>
        <w:tabs>
          <w:tab w:val="center" w:pos="7938"/>
        </w:tabs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docenti hanno superato le assenze massime;</w:t>
      </w:r>
    </w:p>
    <w:p w:rsidR="00A504E4" w:rsidRDefault="00A504E4" w:rsidP="00A504E4">
      <w:pPr>
        <w:numPr>
          <w:ilvl w:val="0"/>
          <w:numId w:val="1"/>
        </w:numPr>
        <w:tabs>
          <w:tab w:val="center" w:pos="7938"/>
        </w:tabs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docenti non hanno svolto alcuna attività di formazione;</w:t>
      </w:r>
    </w:p>
    <w:p w:rsidR="00A504E4" w:rsidRDefault="00A504E4" w:rsidP="00A504E4">
      <w:pPr>
        <w:numPr>
          <w:ilvl w:val="0"/>
          <w:numId w:val="1"/>
        </w:numPr>
        <w:tabs>
          <w:tab w:val="center" w:pos="7938"/>
        </w:tabs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docenti presentano punti solo in uno dei tre ambiti previsti.</w:t>
      </w:r>
    </w:p>
    <w:p w:rsidR="00A504E4" w:rsidRDefault="00A504E4" w:rsidP="00A504E4">
      <w:pPr>
        <w:tabs>
          <w:tab w:val="center" w:pos="7938"/>
        </w:tabs>
        <w:spacing w:line="254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504E4" w:rsidRDefault="00A504E4" w:rsidP="00A504E4">
      <w:pPr>
        <w:tabs>
          <w:tab w:val="center" w:pos="7938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rispetto delle indicazioni e dei criteri individuati dal Comitato di Valutazione:</w:t>
      </w:r>
    </w:p>
    <w:p w:rsidR="00A504E4" w:rsidRDefault="00A504E4" w:rsidP="00A504E4">
      <w:pPr>
        <w:numPr>
          <w:ilvl w:val="0"/>
          <w:numId w:val="2"/>
        </w:numPr>
        <w:tabs>
          <w:tab w:val="center" w:pos="7938"/>
        </w:tabs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stato valorizzato il 26,87% del personale (18 dei 67 docenti);</w:t>
      </w:r>
    </w:p>
    <w:p w:rsidR="00A504E4" w:rsidRDefault="00A504E4" w:rsidP="00A504E4">
      <w:pPr>
        <w:numPr>
          <w:ilvl w:val="0"/>
          <w:numId w:val="2"/>
        </w:numPr>
        <w:tabs>
          <w:tab w:val="center" w:pos="7938"/>
        </w:tabs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 dei docenti premiati </w:t>
      </w:r>
      <w:r w:rsidR="00D35A1B">
        <w:rPr>
          <w:rFonts w:ascii="Times New Roman" w:hAnsi="Times New Roman" w:cs="Times New Roman"/>
          <w:sz w:val="24"/>
          <w:szCs w:val="24"/>
        </w:rPr>
        <w:t>(6) è rientrato in Prima fascia e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A1B">
        <w:rPr>
          <w:rFonts w:ascii="Times New Roman" w:hAnsi="Times New Roman" w:cs="Times New Roman"/>
          <w:sz w:val="24"/>
          <w:szCs w:val="24"/>
        </w:rPr>
        <w:t>ricevuto la sesta parte de</w:t>
      </w:r>
      <w:r>
        <w:rPr>
          <w:rFonts w:ascii="Times New Roman" w:hAnsi="Times New Roman" w:cs="Times New Roman"/>
          <w:sz w:val="24"/>
          <w:szCs w:val="24"/>
        </w:rPr>
        <w:t>l 50% del Fondo;</w:t>
      </w:r>
    </w:p>
    <w:p w:rsidR="00A504E4" w:rsidRDefault="00A504E4" w:rsidP="00A504E4">
      <w:pPr>
        <w:numPr>
          <w:ilvl w:val="0"/>
          <w:numId w:val="2"/>
        </w:numPr>
        <w:tabs>
          <w:tab w:val="center" w:pos="7938"/>
        </w:tabs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 dei docenti premiati (6) è rientrato in Seconda fascia</w:t>
      </w:r>
      <w:r w:rsidR="00D35A1B" w:rsidRPr="00D35A1B">
        <w:rPr>
          <w:rFonts w:ascii="Times New Roman" w:hAnsi="Times New Roman" w:cs="Times New Roman"/>
          <w:sz w:val="24"/>
          <w:szCs w:val="24"/>
        </w:rPr>
        <w:t xml:space="preserve"> </w:t>
      </w:r>
      <w:r w:rsidR="00D35A1B">
        <w:rPr>
          <w:rFonts w:ascii="Times New Roman" w:hAnsi="Times New Roman" w:cs="Times New Roman"/>
          <w:sz w:val="24"/>
          <w:szCs w:val="24"/>
        </w:rPr>
        <w:t xml:space="preserve">e ha ricevuto la sesta parte del </w:t>
      </w:r>
      <w:r>
        <w:rPr>
          <w:rFonts w:ascii="Times New Roman" w:hAnsi="Times New Roman" w:cs="Times New Roman"/>
          <w:sz w:val="24"/>
          <w:szCs w:val="24"/>
        </w:rPr>
        <w:t>30% del Fondo;</w:t>
      </w:r>
    </w:p>
    <w:p w:rsidR="00A504E4" w:rsidRDefault="00A504E4" w:rsidP="00A504E4">
      <w:pPr>
        <w:numPr>
          <w:ilvl w:val="0"/>
          <w:numId w:val="2"/>
        </w:numPr>
        <w:tabs>
          <w:tab w:val="center" w:pos="7938"/>
        </w:tabs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 dei docenti premiati (6) è rientrato in Terza fascia, </w:t>
      </w:r>
      <w:r w:rsidR="00D35A1B">
        <w:rPr>
          <w:rFonts w:ascii="Times New Roman" w:hAnsi="Times New Roman" w:cs="Times New Roman"/>
          <w:sz w:val="24"/>
          <w:szCs w:val="24"/>
        </w:rPr>
        <w:t xml:space="preserve">e ha ricevuto la sesta parte del </w:t>
      </w:r>
      <w:r>
        <w:rPr>
          <w:rFonts w:ascii="Times New Roman" w:hAnsi="Times New Roman" w:cs="Times New Roman"/>
          <w:sz w:val="24"/>
          <w:szCs w:val="24"/>
        </w:rPr>
        <w:t>20% del Fondo.</w:t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sono collocati in posizione utile:</w:t>
      </w:r>
    </w:p>
    <w:p w:rsidR="00A504E4" w:rsidRDefault="00A504E4" w:rsidP="00A504E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docenti della Scuola dell’Infanzia (su 7 docenti a T.I)</w:t>
      </w:r>
    </w:p>
    <w:p w:rsidR="00A504E4" w:rsidRDefault="00A504E4" w:rsidP="00A504E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docenti della Scuola Primaria (su 38 docenti a T.I)</w:t>
      </w:r>
    </w:p>
    <w:p w:rsidR="00A504E4" w:rsidRDefault="00A504E4" w:rsidP="00A504E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docenti della Scuola Secondaria (su 22 docenti a T.I)</w:t>
      </w:r>
    </w:p>
    <w:p w:rsidR="00A504E4" w:rsidRDefault="00A504E4" w:rsidP="00A504E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risorsa di euro 14.1874,02 lordo dipendente che verrà inizialmente corrisposta nella misura dell’80%, pari ad euro 11.339,22 lordo dipendente, risulta così distribuita:</w:t>
      </w:r>
    </w:p>
    <w:p w:rsidR="00A504E4" w:rsidRDefault="00A504E4" w:rsidP="00A504E4">
      <w:pPr>
        <w:rPr>
          <w:rFonts w:ascii="Times New Roman" w:hAnsi="Times New Roman" w:cs="Times New Roman"/>
          <w:sz w:val="24"/>
          <w:szCs w:val="24"/>
        </w:rPr>
      </w:pPr>
    </w:p>
    <w:p w:rsidR="00A504E4" w:rsidRDefault="00A504E4" w:rsidP="00A504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FASCIA   – euro 944,93 a 6 docenti </w:t>
      </w:r>
    </w:p>
    <w:p w:rsidR="00A504E4" w:rsidRDefault="00A504E4" w:rsidP="00A504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FASCIA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 566,96 a 6 docenti</w:t>
      </w:r>
    </w:p>
    <w:p w:rsidR="00A504E4" w:rsidRDefault="00A504E4" w:rsidP="00A504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III FASCIA – euro 377,97 a 6 docenti</w:t>
      </w:r>
    </w:p>
    <w:p w:rsidR="003D70C7" w:rsidRDefault="003D70C7" w:rsidP="00A504E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0C7" w:rsidRDefault="003D70C7" w:rsidP="00A504E4">
      <w:pPr>
        <w:rPr>
          <w:rFonts w:ascii="Times New Roman" w:hAnsi="Times New Roman" w:cs="Times New Roman"/>
          <w:sz w:val="24"/>
          <w:szCs w:val="24"/>
        </w:rPr>
      </w:pPr>
    </w:p>
    <w:p w:rsidR="003D70C7" w:rsidRDefault="003D70C7" w:rsidP="003D70C7">
      <w:pPr>
        <w:pStyle w:val="NormaleWeb"/>
        <w:spacing w:before="0" w:beforeAutospacing="0" w:after="0" w:afterAutospacing="0"/>
        <w:ind w:left="6372"/>
        <w:rPr>
          <w:color w:val="000000" w:themeColor="text1"/>
        </w:rPr>
      </w:pPr>
      <w:r>
        <w:rPr>
          <w:color w:val="000000" w:themeColor="text1"/>
        </w:rPr>
        <w:t>Il Dirigente scolastico</w:t>
      </w:r>
    </w:p>
    <w:p w:rsidR="003D70C7" w:rsidRDefault="003D70C7" w:rsidP="003D70C7">
      <w:pPr>
        <w:pStyle w:val="Normale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  <w:t xml:space="preserve">          </w:t>
      </w:r>
      <w:r>
        <w:rPr>
          <w:color w:val="000000" w:themeColor="text1"/>
        </w:rPr>
        <w:t xml:space="preserve">Dott.ssa Roberta </w:t>
      </w:r>
      <w:proofErr w:type="spellStart"/>
      <w:r>
        <w:rPr>
          <w:color w:val="000000" w:themeColor="text1"/>
        </w:rPr>
        <w:t>Rizzini</w:t>
      </w:r>
      <w:proofErr w:type="spellEnd"/>
    </w:p>
    <w:p w:rsidR="002E0A8A" w:rsidRDefault="002E0A8A"/>
    <w:sectPr w:rsidR="002E0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BAA"/>
    <w:multiLevelType w:val="hybridMultilevel"/>
    <w:tmpl w:val="C84C8BF6"/>
    <w:lvl w:ilvl="0" w:tplc="86C25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20CB"/>
    <w:multiLevelType w:val="hybridMultilevel"/>
    <w:tmpl w:val="DE421AF4"/>
    <w:lvl w:ilvl="0" w:tplc="F798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76"/>
    <w:rsid w:val="00285176"/>
    <w:rsid w:val="002E0A8A"/>
    <w:rsid w:val="003D70C7"/>
    <w:rsid w:val="00790339"/>
    <w:rsid w:val="00A504E4"/>
    <w:rsid w:val="00B81159"/>
    <w:rsid w:val="00D35A1B"/>
    <w:rsid w:val="00F4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B710E-5422-4857-9834-911B9234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4E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04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2017-08-29T15:37:00Z</dcterms:created>
  <dcterms:modified xsi:type="dcterms:W3CDTF">2017-08-30T10:10:00Z</dcterms:modified>
</cp:coreProperties>
</file>