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59" w:rsidRDefault="009D24D0" w:rsidP="00896359">
      <w:r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4737735</wp:posOffset>
            </wp:positionH>
            <wp:positionV relativeFrom="margin">
              <wp:posOffset>262890</wp:posOffset>
            </wp:positionV>
            <wp:extent cx="1657350" cy="83820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359">
        <w:rPr>
          <w:noProof/>
          <w:lang w:eastAsia="it-IT"/>
        </w:rPr>
        <w:drawing>
          <wp:inline distT="0" distB="0" distL="0" distR="0">
            <wp:extent cx="3952875" cy="1047750"/>
            <wp:effectExtent l="19050" t="0" r="9525" b="0"/>
            <wp:docPr id="3" name="Immagine 1" descr="uil-logo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il-logo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359" w:rsidRDefault="00896359" w:rsidP="00896359">
      <w:pPr>
        <w:pStyle w:val="Corpodeltesto"/>
        <w:spacing w:before="69"/>
        <w:ind w:firstLine="47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SEGRETERIA PROVINCIALE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LECCO</w:t>
      </w:r>
    </w:p>
    <w:p w:rsidR="00896359" w:rsidRDefault="00896359" w:rsidP="00896359">
      <w:pPr>
        <w:pStyle w:val="Corpodeltesto"/>
        <w:tabs>
          <w:tab w:val="left" w:pos="851"/>
        </w:tabs>
        <w:spacing w:before="1" w:line="384" w:lineRule="auto"/>
        <w:ind w:left="471" w:right="3887"/>
        <w:rPr>
          <w:sz w:val="24"/>
          <w:szCs w:val="24"/>
        </w:rPr>
      </w:pPr>
      <w:r>
        <w:rPr>
          <w:sz w:val="24"/>
          <w:szCs w:val="24"/>
        </w:rPr>
        <w:t>Lecco Corso Martiri della Liberazione n°54</w:t>
      </w:r>
    </w:p>
    <w:p w:rsidR="006D7264" w:rsidRPr="00DF5B10" w:rsidRDefault="00896359" w:rsidP="000E59AE">
      <w:pPr>
        <w:pStyle w:val="Corpodeltesto"/>
        <w:tabs>
          <w:tab w:val="left" w:pos="851"/>
        </w:tabs>
        <w:spacing w:before="1" w:line="384" w:lineRule="auto"/>
        <w:ind w:left="471" w:right="388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DF5B10">
        <w:rPr>
          <w:sz w:val="22"/>
          <w:szCs w:val="22"/>
        </w:rPr>
        <w:t>cell</w:t>
      </w:r>
      <w:proofErr w:type="spellEnd"/>
      <w:r w:rsidRPr="00DF5B10">
        <w:rPr>
          <w:sz w:val="22"/>
          <w:szCs w:val="22"/>
        </w:rPr>
        <w:t xml:space="preserve">. 3357805556 </w:t>
      </w:r>
      <w:r w:rsidR="006D7264" w:rsidRPr="00DF5B10">
        <w:rPr>
          <w:sz w:val="22"/>
          <w:szCs w:val="22"/>
        </w:rPr>
        <w:t>–</w:t>
      </w:r>
      <w:r w:rsidRPr="00DF5B10">
        <w:rPr>
          <w:sz w:val="22"/>
          <w:szCs w:val="22"/>
        </w:rPr>
        <w:t xml:space="preserve"> 3382292088</w:t>
      </w:r>
      <w:r w:rsidR="006D7264" w:rsidRPr="00DF5B10">
        <w:rPr>
          <w:sz w:val="22"/>
          <w:szCs w:val="22"/>
        </w:rPr>
        <w:t xml:space="preserve"> </w:t>
      </w:r>
    </w:p>
    <w:p w:rsidR="00896359" w:rsidRPr="00DF5B10" w:rsidRDefault="006D7264" w:rsidP="000E59AE">
      <w:pPr>
        <w:pStyle w:val="Corpodeltesto"/>
        <w:tabs>
          <w:tab w:val="left" w:pos="851"/>
        </w:tabs>
        <w:spacing w:before="1" w:line="384" w:lineRule="auto"/>
        <w:ind w:left="471" w:right="3887"/>
      </w:pPr>
      <w:r w:rsidRPr="00DF5B10">
        <w:rPr>
          <w:sz w:val="22"/>
          <w:szCs w:val="22"/>
        </w:rPr>
        <w:t>e-</w:t>
      </w:r>
      <w:r w:rsidR="00896359" w:rsidRPr="00DF5B10">
        <w:rPr>
          <w:spacing w:val="-16"/>
          <w:sz w:val="22"/>
          <w:szCs w:val="22"/>
        </w:rPr>
        <w:t xml:space="preserve"> </w:t>
      </w:r>
      <w:r w:rsidR="00896359" w:rsidRPr="00DF5B10">
        <w:rPr>
          <w:sz w:val="22"/>
          <w:szCs w:val="22"/>
        </w:rPr>
        <w:t xml:space="preserve">mail: </w:t>
      </w:r>
      <w:hyperlink r:id="rId7" w:history="1">
        <w:r w:rsidR="00896359" w:rsidRPr="00DF5B10">
          <w:rPr>
            <w:rStyle w:val="Collegamentoipertestuale"/>
            <w:sz w:val="22"/>
            <w:szCs w:val="22"/>
          </w:rPr>
          <w:t>lecco@uilscuola.it</w:t>
        </w:r>
      </w:hyperlink>
      <w:r w:rsidR="00896359" w:rsidRPr="00DF5B10">
        <w:rPr>
          <w:spacing w:val="-27"/>
          <w:sz w:val="22"/>
          <w:szCs w:val="22"/>
        </w:rPr>
        <w:t xml:space="preserve"> </w:t>
      </w:r>
      <w:r w:rsidR="000E59AE" w:rsidRPr="00DF5B10">
        <w:rPr>
          <w:spacing w:val="-27"/>
          <w:sz w:val="22"/>
          <w:szCs w:val="22"/>
        </w:rPr>
        <w:t xml:space="preserve">  </w:t>
      </w:r>
      <w:r w:rsidR="00896359" w:rsidRPr="00DF5B10">
        <w:rPr>
          <w:spacing w:val="-27"/>
          <w:sz w:val="22"/>
          <w:szCs w:val="22"/>
        </w:rPr>
        <w:t xml:space="preserve">c:       </w:t>
      </w:r>
      <w:hyperlink r:id="rId8" w:history="1">
        <w:r w:rsidR="00896359" w:rsidRPr="00DF5B10">
          <w:rPr>
            <w:rStyle w:val="Collegamentoipertestuale"/>
            <w:sz w:val="22"/>
            <w:szCs w:val="22"/>
          </w:rPr>
          <w:t>lecco@pec.uilscuola.it</w:t>
        </w:r>
      </w:hyperlink>
    </w:p>
    <w:p w:rsidR="00B151BD" w:rsidRPr="00580371" w:rsidRDefault="005A6FED" w:rsidP="00580371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        </w:t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 w:rsidR="00B151BD" w:rsidRPr="0030353D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              </w:t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  <w:r w:rsidR="00B151BD">
        <w:tab/>
      </w:r>
    </w:p>
    <w:p w:rsidR="000552BE" w:rsidRDefault="00D23112" w:rsidP="000552BE">
      <w:pPr>
        <w:pStyle w:val="Corpodeltesto"/>
        <w:tabs>
          <w:tab w:val="left" w:pos="851"/>
        </w:tabs>
        <w:spacing w:before="1" w:line="384" w:lineRule="auto"/>
        <w:ind w:right="-1"/>
        <w:rPr>
          <w:b/>
          <w:spacing w:val="-27"/>
          <w:sz w:val="72"/>
          <w:szCs w:val="22"/>
        </w:rPr>
      </w:pPr>
      <w:r>
        <w:rPr>
          <w:b/>
          <w:spacing w:val="-27"/>
          <w:sz w:val="72"/>
          <w:szCs w:val="22"/>
        </w:rPr>
        <w:t xml:space="preserve"> </w:t>
      </w:r>
      <w:r w:rsidR="00580371" w:rsidRPr="000552BE">
        <w:rPr>
          <w:b/>
          <w:spacing w:val="-27"/>
          <w:sz w:val="40"/>
          <w:szCs w:val="22"/>
        </w:rPr>
        <w:t xml:space="preserve">COMUNICATO </w:t>
      </w:r>
      <w:r w:rsidR="000552BE" w:rsidRPr="000552BE">
        <w:rPr>
          <w:b/>
          <w:spacing w:val="-27"/>
          <w:sz w:val="40"/>
          <w:szCs w:val="22"/>
        </w:rPr>
        <w:t xml:space="preserve"> PER COLLABORATORI SCOLASTICI </w:t>
      </w:r>
    </w:p>
    <w:p w:rsidR="000552BE" w:rsidRPr="0098431B" w:rsidRDefault="000552BE" w:rsidP="000552BE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8431B">
        <w:rPr>
          <w:rFonts w:ascii="Verdana" w:hAnsi="Verdana" w:cstheme="minorHAnsi"/>
          <w:spacing w:val="-27"/>
          <w:sz w:val="22"/>
          <w:szCs w:val="22"/>
        </w:rPr>
        <w:t xml:space="preserve">Giungono numerose richieste di chiarimento relative agli ormai numerosi ordini di servizio da parte di alcuni Dirigenti Scolastici e rivolti al personale ATA in ordine alla sanificazione degli ambienti scolastici anche attraverso l’uso di macchinari specifici e prodotti nocivi per la salute personale. </w:t>
      </w:r>
    </w:p>
    <w:p w:rsidR="000552BE" w:rsidRPr="0098431B" w:rsidRDefault="000552BE" w:rsidP="000552BE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8431B">
        <w:rPr>
          <w:rFonts w:ascii="Verdana" w:hAnsi="Verdana" w:cstheme="minorHAnsi"/>
          <w:spacing w:val="-27"/>
          <w:sz w:val="22"/>
          <w:szCs w:val="22"/>
        </w:rPr>
        <w:t>A tal fine ricordiamo che attiene ai collaboratori scolastici, come previsto dal CCNL Scuola, … la sola pulizia dei locali,degli spazi comuni e degli arredi</w:t>
      </w:r>
      <w:r w:rsidR="00543672" w:rsidRPr="0098431B">
        <w:rPr>
          <w:rFonts w:ascii="Verdana" w:hAnsi="Verdana" w:cstheme="minorHAnsi"/>
          <w:spacing w:val="-27"/>
          <w:sz w:val="22"/>
          <w:szCs w:val="22"/>
        </w:rPr>
        <w:t xml:space="preserve"> </w:t>
      </w:r>
      <w:r w:rsidRPr="0098431B">
        <w:rPr>
          <w:rFonts w:ascii="Verdana" w:hAnsi="Verdana" w:cstheme="minorHAnsi"/>
          <w:spacing w:val="-27"/>
          <w:sz w:val="22"/>
          <w:szCs w:val="22"/>
        </w:rPr>
        <w:t>… per cu</w:t>
      </w:r>
      <w:r w:rsidR="00543672" w:rsidRPr="0098431B">
        <w:rPr>
          <w:rFonts w:ascii="Verdana" w:hAnsi="Verdana" w:cstheme="minorHAnsi"/>
          <w:spacing w:val="-27"/>
          <w:sz w:val="22"/>
          <w:szCs w:val="22"/>
        </w:rPr>
        <w:t>i non si fa alcun riferimento  a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d altri </w:t>
      </w:r>
      <w:r w:rsidR="00543672" w:rsidRPr="0098431B">
        <w:rPr>
          <w:rFonts w:ascii="Verdana" w:hAnsi="Verdana" w:cstheme="minorHAnsi"/>
          <w:spacing w:val="-27"/>
          <w:sz w:val="22"/>
          <w:szCs w:val="22"/>
        </w:rPr>
        <w:t>trattamenti se non alla semplice pulizia attraverso prodotti detergenti e igienizzanti.</w:t>
      </w:r>
    </w:p>
    <w:p w:rsidR="00543672" w:rsidRPr="0098431B" w:rsidRDefault="00543672" w:rsidP="000552BE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8431B">
        <w:rPr>
          <w:rFonts w:ascii="Verdana" w:hAnsi="Verdana" w:cstheme="minorHAnsi"/>
          <w:spacing w:val="-27"/>
          <w:sz w:val="22"/>
          <w:szCs w:val="22"/>
        </w:rPr>
        <w:t xml:space="preserve">A rafforzamento di tale tesi è intervento il protocollo d’intesa per l’avvio dell’anno scolastico 2020/21 sottoscritto tra il MIUR e le organizzazioni sindacali in data 6 agosto 2020 che testualmente </w:t>
      </w:r>
      <w:r w:rsidR="00CE3464" w:rsidRPr="0098431B">
        <w:rPr>
          <w:rFonts w:ascii="Verdana" w:hAnsi="Verdana" w:cstheme="minorHAnsi"/>
          <w:spacing w:val="-27"/>
          <w:sz w:val="22"/>
          <w:szCs w:val="22"/>
        </w:rPr>
        <w:t xml:space="preserve">prevede … 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 l’ utilizzo di semplice materiale detergente, con azione virucida…</w:t>
      </w:r>
    </w:p>
    <w:p w:rsidR="00543672" w:rsidRPr="0098431B" w:rsidRDefault="00543672" w:rsidP="000552BE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8431B">
        <w:rPr>
          <w:rFonts w:ascii="Verdana" w:hAnsi="Verdana" w:cstheme="minorHAnsi"/>
          <w:spacing w:val="-27"/>
          <w:sz w:val="22"/>
          <w:szCs w:val="22"/>
        </w:rPr>
        <w:t>Il rapporto “Raccomandazioni ed interim sulla sanificazione di strutture non sanitarie nell’attuale emergenza Covid-1</w:t>
      </w:r>
      <w:r w:rsidR="00CE3464" w:rsidRPr="0098431B">
        <w:rPr>
          <w:rFonts w:ascii="Verdana" w:hAnsi="Verdana" w:cstheme="minorHAnsi"/>
          <w:spacing w:val="-27"/>
          <w:sz w:val="22"/>
          <w:szCs w:val="22"/>
        </w:rPr>
        <w:t>9: superfici, ambienti interni e abbigliamento”,pubblicato il 15 maggio  dall’ Istituito superiore di sanità (ISS) sul suo sito istituzionale, fornisce indicazioni,basate sulle evidenze a oggi disponibili, in tema di trasmissione dell’infezione da SARS-CoV-2, di sopravvivenza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 </w:t>
      </w:r>
      <w:r w:rsidR="00CE3464" w:rsidRPr="0098431B">
        <w:rPr>
          <w:rFonts w:ascii="Verdana" w:hAnsi="Verdana" w:cstheme="minorHAnsi"/>
          <w:spacing w:val="-27"/>
          <w:sz w:val="22"/>
          <w:szCs w:val="22"/>
        </w:rPr>
        <w:t>del virus su diverse superfici e di efficacia dei prodotti utilizzati per la pulizia e la disinfezione/sanitizzazione dei locali. Le indicazioni  contenute nel documento considerano anche l’impatto ambientale e i rischi per la salute umana</w:t>
      </w:r>
      <w:r w:rsidR="00B71B58" w:rsidRPr="0098431B">
        <w:rPr>
          <w:rFonts w:ascii="Verdana" w:hAnsi="Verdana" w:cstheme="minorHAnsi"/>
          <w:spacing w:val="-27"/>
          <w:sz w:val="22"/>
          <w:szCs w:val="22"/>
        </w:rPr>
        <w:t xml:space="preserve"> connessi al loro utilizzo. Il rapporto include anche indicazioni sul trattamento del tessile da effettuarsi in loco (sia abbigliamento in prova che superfici non dure quali arredi imbotti,tendaggi,ecc) e precisa i termini usati nell’ambito della disinfezione chiarendo la differenza tra disinfettante,sanificante,igienizzante per l’ambiente e detergente. I prodotti che vantano un’azione disinfettante battericida,fungicida,</w:t>
      </w:r>
      <w:proofErr w:type="spellStart"/>
      <w:r w:rsidR="00B71B58" w:rsidRPr="0098431B">
        <w:rPr>
          <w:rFonts w:ascii="Verdana" w:hAnsi="Verdana" w:cstheme="minorHAnsi"/>
          <w:spacing w:val="-27"/>
          <w:sz w:val="22"/>
          <w:szCs w:val="22"/>
        </w:rPr>
        <w:t>virucida</w:t>
      </w:r>
      <w:proofErr w:type="spellEnd"/>
      <w:r w:rsidR="00B71B58" w:rsidRPr="0098431B">
        <w:rPr>
          <w:rFonts w:ascii="Verdana" w:hAnsi="Verdana" w:cstheme="minorHAnsi"/>
          <w:spacing w:val="-27"/>
          <w:sz w:val="22"/>
          <w:szCs w:val="22"/>
        </w:rPr>
        <w:t xml:space="preserve"> – sottolinea il Rapporto – o una qualsiasi altra azione tesa a distruggere, eliminare o rendere innocui i microrganismi tramite azione chimica, ricadono in due distinti processi normativi: quello dei Presidi Medico </w:t>
      </w:r>
      <w:r w:rsidR="000D42D0" w:rsidRPr="0098431B">
        <w:rPr>
          <w:rFonts w:ascii="Verdana" w:hAnsi="Verdana" w:cstheme="minorHAnsi"/>
          <w:spacing w:val="-27"/>
          <w:sz w:val="22"/>
          <w:szCs w:val="22"/>
        </w:rPr>
        <w:t>–</w:t>
      </w:r>
      <w:r w:rsidR="00B71B58" w:rsidRPr="0098431B">
        <w:rPr>
          <w:rFonts w:ascii="Verdana" w:hAnsi="Verdana" w:cstheme="minorHAnsi"/>
          <w:spacing w:val="-27"/>
          <w:sz w:val="22"/>
          <w:szCs w:val="22"/>
        </w:rPr>
        <w:t xml:space="preserve"> C</w:t>
      </w:r>
      <w:r w:rsidR="000D42D0" w:rsidRPr="0098431B">
        <w:rPr>
          <w:rFonts w:ascii="Verdana" w:hAnsi="Verdana" w:cstheme="minorHAnsi"/>
          <w:spacing w:val="-27"/>
          <w:sz w:val="22"/>
          <w:szCs w:val="22"/>
        </w:rPr>
        <w:t>hirurgici (PMC) e quello dei biocidi. I vari prodotti per la disinfezione che possono vantare proprietà nei confronti dei microorganismi, sono diversi dai tergenti e dagli igienizzanti con i quali, pertanto,non vanno confusi.</w:t>
      </w: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9A6233" w:rsidRDefault="000D42D0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8431B">
        <w:rPr>
          <w:rFonts w:ascii="Verdana" w:hAnsi="Verdana" w:cstheme="minorHAnsi"/>
          <w:spacing w:val="-27"/>
          <w:sz w:val="22"/>
          <w:szCs w:val="22"/>
        </w:rPr>
        <w:t xml:space="preserve">Lo stesso IIS descrive dettagliatamente la differenza tra i vari termini a volte impropriamente utilizzati. </w:t>
      </w: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0D42D0" w:rsidRPr="0098431B" w:rsidRDefault="000D42D0" w:rsidP="009A6233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Sanificazione</w:t>
      </w:r>
      <w:r w:rsidRPr="0098431B">
        <w:rPr>
          <w:rFonts w:ascii="Verdana" w:hAnsi="Verdana" w:cstheme="minorHAnsi"/>
          <w:spacing w:val="-27"/>
          <w:sz w:val="22"/>
          <w:szCs w:val="22"/>
        </w:rPr>
        <w:t>: è un “ complesso di procedimenti e operazioni “ di pulizia e/o disinfezione e comprende il mantenimento della buona qualità dell’aria anche con il ricambio d’aria in tutti gli ambienti.</w:t>
      </w:r>
    </w:p>
    <w:p w:rsidR="000D42D0" w:rsidRPr="0098431B" w:rsidRDefault="0013203B" w:rsidP="000D42D0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Disinfezione</w:t>
      </w:r>
      <w:r w:rsidR="000D42D0" w:rsidRPr="0098431B">
        <w:rPr>
          <w:rFonts w:ascii="Verdana" w:hAnsi="Verdana" w:cstheme="minorHAnsi"/>
          <w:spacing w:val="-27"/>
          <w:sz w:val="22"/>
          <w:szCs w:val="22"/>
        </w:rPr>
        <w:t xml:space="preserve">: è un trattamento per abbattere la carica microbica di ambienti, superfici e materiali e va effettuata utilizzando prodotti disinfettanti 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(biocidi o presente medico chirurgici) autorizzati dal Ministero della Salute. Questi  prodotti devono obbligatoriamente riportare in etichetta il numero di registrazione/autorizzazione. </w:t>
      </w:r>
    </w:p>
    <w:p w:rsidR="0013203B" w:rsidRPr="0098431B" w:rsidRDefault="0013203B" w:rsidP="000D42D0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Igienizzazione dell’ambiente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: è l’equivalente di detersione ed ha lo scopo di rendere igienico,ovvero pulire l’ambiente eliminando le sostanze nocive presenti. I prodotti senza l’indicazione dell’autorizzazione del ministero della Salute che riportano in etichetta diciture sull’attività ad </w:t>
      </w:r>
      <w:proofErr w:type="spellStart"/>
      <w:r w:rsidRPr="0098431B">
        <w:rPr>
          <w:rFonts w:ascii="Verdana" w:hAnsi="Verdana" w:cstheme="minorHAnsi"/>
          <w:spacing w:val="-27"/>
          <w:sz w:val="22"/>
          <w:szCs w:val="22"/>
        </w:rPr>
        <w:t>es.contro</w:t>
      </w:r>
      <w:proofErr w:type="spellEnd"/>
      <w:r w:rsidRPr="0098431B">
        <w:rPr>
          <w:rFonts w:ascii="Verdana" w:hAnsi="Verdana" w:cstheme="minorHAnsi"/>
          <w:spacing w:val="-27"/>
          <w:sz w:val="22"/>
          <w:szCs w:val="22"/>
        </w:rPr>
        <w:t xml:space="preserve"> germi e batteri, non sono prodotti con attività disinfettante dimostrata ma sono semplici detergenti per l’ambiente ( igienizzanti).</w:t>
      </w:r>
    </w:p>
    <w:p w:rsidR="0013203B" w:rsidRPr="0098431B" w:rsidRDefault="0013203B" w:rsidP="000D42D0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Detersione</w:t>
      </w:r>
      <w:r w:rsidRPr="0098431B">
        <w:rPr>
          <w:rFonts w:ascii="Verdana" w:hAnsi="Verdana" w:cstheme="minorHAnsi"/>
          <w:spacing w:val="-27"/>
          <w:sz w:val="22"/>
          <w:szCs w:val="22"/>
        </w:rPr>
        <w:t>:</w:t>
      </w:r>
      <w:r w:rsidR="009A6233">
        <w:rPr>
          <w:rFonts w:ascii="Verdana" w:hAnsi="Verdana" w:cstheme="minorHAnsi"/>
          <w:spacing w:val="-27"/>
          <w:sz w:val="22"/>
          <w:szCs w:val="22"/>
        </w:rPr>
        <w:t xml:space="preserve"> </w:t>
      </w:r>
      <w:r w:rsidRPr="0098431B">
        <w:rPr>
          <w:rFonts w:ascii="Verdana" w:hAnsi="Verdana" w:cstheme="minorHAnsi"/>
          <w:spacing w:val="-27"/>
          <w:sz w:val="22"/>
          <w:szCs w:val="22"/>
        </w:rPr>
        <w:t>consiste nella rimozione e nell’allontanamento dello s</w:t>
      </w:r>
      <w:r w:rsidR="0098431B" w:rsidRPr="0098431B">
        <w:rPr>
          <w:rFonts w:ascii="Verdana" w:hAnsi="Verdana" w:cstheme="minorHAnsi"/>
          <w:spacing w:val="-27"/>
          <w:sz w:val="22"/>
          <w:szCs w:val="22"/>
        </w:rPr>
        <w:t>porco e dei microrganismi in esso presenti,con conseguente riduzione della carica microbica. La detersione e un intervento obbligatorio prima di disinfezione e sterilizzazione, perché lo sporco è ricco di microrganismi che vi si moltiplicano attivamente ed è in grado di ridurre l’attività dei disinfettanti.</w:t>
      </w:r>
    </w:p>
    <w:p w:rsidR="0098431B" w:rsidRPr="0098431B" w:rsidRDefault="0098431B" w:rsidP="000D42D0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Pulizia: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 per la pulizia si utilizzano prodotti detergenti/igienizzanti per ambiente – i due termini sono equivalenti – che rimuovono lo sporco mediante azione meccanica o fisica.</w:t>
      </w:r>
    </w:p>
    <w:p w:rsidR="0098431B" w:rsidRPr="0098431B" w:rsidRDefault="0098431B" w:rsidP="000D42D0">
      <w:pPr>
        <w:pStyle w:val="Corpodeltesto"/>
        <w:numPr>
          <w:ilvl w:val="0"/>
          <w:numId w:val="2"/>
        </w:numPr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Sterilizzazione:</w:t>
      </w:r>
      <w:r w:rsidRPr="0098431B">
        <w:rPr>
          <w:rFonts w:ascii="Verdana" w:hAnsi="Verdana" w:cstheme="minorHAnsi"/>
          <w:spacing w:val="-27"/>
          <w:sz w:val="22"/>
          <w:szCs w:val="22"/>
        </w:rPr>
        <w:t xml:space="preserve"> processo fisico o chimico che porta alla distruzione mirata di ogni forma microbica vivente,sia in forma vegetativa che in forma di spore.</w:t>
      </w:r>
    </w:p>
    <w:p w:rsidR="0098431B" w:rsidRDefault="0098431B" w:rsidP="0098431B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 w:rsidRPr="009A6233">
        <w:rPr>
          <w:rFonts w:ascii="Verdana" w:hAnsi="Verdana" w:cstheme="minorHAnsi"/>
          <w:b/>
          <w:spacing w:val="-27"/>
          <w:sz w:val="22"/>
          <w:szCs w:val="22"/>
        </w:rPr>
        <w:t>Ne consegue che qualsiasi attività specifica che riguardi la pulizia/ igienizzazione/sanificazione dei locali scolastici e degli arredi attraverso macchinari e prodotti specifici che potrebbero essere nocivi per il personale debba essere effettuata da ditte specializzate</w:t>
      </w:r>
      <w:r w:rsidRPr="0098431B">
        <w:rPr>
          <w:rFonts w:ascii="Verdana" w:hAnsi="Verdana" w:cstheme="minorHAnsi"/>
          <w:spacing w:val="-27"/>
          <w:sz w:val="22"/>
          <w:szCs w:val="22"/>
        </w:rPr>
        <w:t>.</w:t>
      </w:r>
    </w:p>
    <w:p w:rsidR="009A6233" w:rsidRPr="0098431B" w:rsidRDefault="009A6233" w:rsidP="0098431B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</w:p>
    <w:p w:rsidR="00580371" w:rsidRDefault="0098431B" w:rsidP="000552BE">
      <w:pPr>
        <w:pStyle w:val="Corpodeltesto"/>
        <w:tabs>
          <w:tab w:val="left" w:pos="851"/>
        </w:tabs>
        <w:spacing w:before="1" w:line="384" w:lineRule="auto"/>
        <w:ind w:left="471" w:right="-1"/>
        <w:jc w:val="both"/>
        <w:rPr>
          <w:rFonts w:ascii="Verdana" w:hAnsi="Verdana" w:cstheme="minorHAnsi"/>
          <w:spacing w:val="-27"/>
          <w:szCs w:val="24"/>
        </w:rPr>
      </w:pPr>
      <w:r>
        <w:rPr>
          <w:rFonts w:ascii="Verdana" w:hAnsi="Verdana" w:cstheme="minorHAnsi"/>
          <w:spacing w:val="-27"/>
          <w:szCs w:val="24"/>
        </w:rPr>
        <w:t xml:space="preserve">                          UIL SCUOLA RUA LECCO</w:t>
      </w:r>
    </w:p>
    <w:p w:rsidR="009A6233" w:rsidRDefault="009A6233" w:rsidP="000552BE">
      <w:pPr>
        <w:pStyle w:val="Corpodeltesto"/>
        <w:tabs>
          <w:tab w:val="left" w:pos="851"/>
        </w:tabs>
        <w:spacing w:before="1" w:line="384" w:lineRule="auto"/>
        <w:ind w:left="471" w:right="-1"/>
        <w:jc w:val="both"/>
        <w:rPr>
          <w:rFonts w:ascii="Verdana" w:hAnsi="Verdana" w:cstheme="minorHAnsi"/>
          <w:spacing w:val="-27"/>
          <w:szCs w:val="24"/>
        </w:rPr>
      </w:pPr>
    </w:p>
    <w:p w:rsidR="009A6233" w:rsidRDefault="009A6233" w:rsidP="009A6233">
      <w:pPr>
        <w:pStyle w:val="Corpodeltesto"/>
        <w:tabs>
          <w:tab w:val="left" w:pos="851"/>
        </w:tabs>
        <w:spacing w:before="1" w:line="384" w:lineRule="auto"/>
        <w:ind w:right="-1"/>
        <w:jc w:val="both"/>
        <w:rPr>
          <w:rFonts w:ascii="Verdana" w:hAnsi="Verdana" w:cstheme="minorHAnsi"/>
          <w:spacing w:val="-27"/>
          <w:sz w:val="22"/>
          <w:szCs w:val="22"/>
        </w:rPr>
      </w:pPr>
      <w:r>
        <w:rPr>
          <w:rFonts w:ascii="Verdana" w:hAnsi="Verdana" w:cstheme="minorHAnsi"/>
          <w:spacing w:val="-27"/>
          <w:sz w:val="22"/>
          <w:szCs w:val="22"/>
        </w:rPr>
        <w:t>Si chiede massima diffusione tra i lavoratori.</w:t>
      </w:r>
    </w:p>
    <w:p w:rsidR="009A6233" w:rsidRPr="001D112C" w:rsidRDefault="009A6233" w:rsidP="000552BE">
      <w:pPr>
        <w:pStyle w:val="Corpodeltesto"/>
        <w:tabs>
          <w:tab w:val="left" w:pos="851"/>
        </w:tabs>
        <w:spacing w:before="1" w:line="384" w:lineRule="auto"/>
        <w:ind w:left="471" w:right="-1"/>
        <w:jc w:val="both"/>
        <w:rPr>
          <w:rFonts w:ascii="Verdana" w:hAnsi="Verdana" w:cstheme="minorHAnsi"/>
          <w:spacing w:val="-27"/>
          <w:szCs w:val="24"/>
        </w:rPr>
      </w:pPr>
    </w:p>
    <w:sectPr w:rsidR="009A6233" w:rsidRPr="001D112C" w:rsidSect="00B8012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0A3"/>
    <w:multiLevelType w:val="hybridMultilevel"/>
    <w:tmpl w:val="8C366BA2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>
    <w:nsid w:val="7AED39DE"/>
    <w:multiLevelType w:val="hybridMultilevel"/>
    <w:tmpl w:val="F93AA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D24D0"/>
    <w:rsid w:val="00023331"/>
    <w:rsid w:val="00052EAD"/>
    <w:rsid w:val="000552BE"/>
    <w:rsid w:val="000D42D0"/>
    <w:rsid w:val="000E59AE"/>
    <w:rsid w:val="0013203B"/>
    <w:rsid w:val="0015514C"/>
    <w:rsid w:val="001D112C"/>
    <w:rsid w:val="0034056D"/>
    <w:rsid w:val="00472EF8"/>
    <w:rsid w:val="00543672"/>
    <w:rsid w:val="00580371"/>
    <w:rsid w:val="005A6FED"/>
    <w:rsid w:val="005A7490"/>
    <w:rsid w:val="00685A00"/>
    <w:rsid w:val="006D7264"/>
    <w:rsid w:val="00770DED"/>
    <w:rsid w:val="007757FD"/>
    <w:rsid w:val="00892259"/>
    <w:rsid w:val="00896359"/>
    <w:rsid w:val="0098431B"/>
    <w:rsid w:val="009A32EF"/>
    <w:rsid w:val="009A6233"/>
    <w:rsid w:val="009D24D0"/>
    <w:rsid w:val="00B151BD"/>
    <w:rsid w:val="00B37B6D"/>
    <w:rsid w:val="00B71B58"/>
    <w:rsid w:val="00BB1C05"/>
    <w:rsid w:val="00C6684C"/>
    <w:rsid w:val="00C754F4"/>
    <w:rsid w:val="00CE3464"/>
    <w:rsid w:val="00D23112"/>
    <w:rsid w:val="00D3143A"/>
    <w:rsid w:val="00D47A60"/>
    <w:rsid w:val="00D87013"/>
    <w:rsid w:val="00DF5B10"/>
    <w:rsid w:val="00E035FC"/>
    <w:rsid w:val="00E07F3C"/>
    <w:rsid w:val="00FC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D24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D24D0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4D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semiHidden/>
    <w:unhideWhenUsed/>
    <w:rsid w:val="008963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co@pec.uilscuo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cco@uil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standard</cp:lastModifiedBy>
  <cp:revision>2</cp:revision>
  <cp:lastPrinted>2020-10-22T09:51:00Z</cp:lastPrinted>
  <dcterms:created xsi:type="dcterms:W3CDTF">2020-10-22T08:28:00Z</dcterms:created>
  <dcterms:modified xsi:type="dcterms:W3CDTF">2020-10-22T08:28:00Z</dcterms:modified>
</cp:coreProperties>
</file>