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BD" w:rsidRDefault="009533BD" w:rsidP="00D5316B">
      <w:pPr>
        <w:spacing w:after="0" w:line="525" w:lineRule="atLeast"/>
        <w:outlineLvl w:val="1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>
            <wp:extent cx="990600" cy="990600"/>
            <wp:effectExtent l="19050" t="0" r="0" b="0"/>
            <wp:docPr id="1" name="Immagine 1" descr="https://encrypted-tbn3.gstatic.com/images?q=tbn:ANd9GcQun35iwQCEVmdgClF851m9SAbz1khhRTsxxVI1GUDO5YzL767V6MMRyU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un35iwQCEVmdgClF851m9SAbz1khhRTsxxVI1GUDO5YzL767V6MMRyU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3BD" w:rsidRDefault="009533BD" w:rsidP="00D5316B">
      <w:pPr>
        <w:spacing w:after="0" w:line="525" w:lineRule="atLeast"/>
        <w:outlineLvl w:val="1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</w:p>
    <w:p w:rsidR="00D5316B" w:rsidRDefault="00D5316B" w:rsidP="00D5316B">
      <w:pPr>
        <w:spacing w:after="0" w:line="525" w:lineRule="atLeast"/>
        <w:outlineLvl w:val="1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D5316B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DDL scuola: 9-18 aprile, sciopero delle attività aggiuntive</w:t>
      </w:r>
    </w:p>
    <w:p w:rsidR="00D5316B" w:rsidRPr="00D5316B" w:rsidRDefault="00D5316B" w:rsidP="00D5316B">
      <w:pPr>
        <w:spacing w:after="0" w:line="525" w:lineRule="atLeast"/>
        <w:jc w:val="center"/>
        <w:outlineLvl w:val="1"/>
        <w:rPr>
          <w:rFonts w:ascii="Tahoma" w:eastAsia="Times New Roman" w:hAnsi="Tahoma" w:cs="Tahoma"/>
          <w:color w:val="FF0000"/>
          <w:kern w:val="36"/>
          <w:sz w:val="45"/>
          <w:szCs w:val="45"/>
          <w:lang w:eastAsia="it-IT"/>
        </w:rPr>
      </w:pPr>
    </w:p>
    <w:p w:rsidR="00D5316B" w:rsidRPr="00D5316B" w:rsidRDefault="00D5316B" w:rsidP="00D5316B">
      <w:pPr>
        <w:spacing w:before="75" w:after="75" w:line="240" w:lineRule="auto"/>
        <w:jc w:val="center"/>
        <w:outlineLvl w:val="4"/>
        <w:rPr>
          <w:rFonts w:ascii="Arial" w:eastAsia="Times New Roman" w:hAnsi="Arial" w:cs="Arial"/>
          <w:color w:val="FF0000"/>
          <w:sz w:val="27"/>
          <w:szCs w:val="27"/>
          <w:lang w:eastAsia="it-IT"/>
        </w:rPr>
      </w:pPr>
      <w:r w:rsidRPr="00D5316B">
        <w:rPr>
          <w:rFonts w:ascii="Arial" w:eastAsia="Times New Roman" w:hAnsi="Arial" w:cs="Arial"/>
          <w:color w:val="FF0000"/>
          <w:sz w:val="27"/>
          <w:szCs w:val="27"/>
          <w:lang w:eastAsia="it-IT"/>
        </w:rPr>
        <w:t xml:space="preserve">A proclamarlo FLC CGIL, Cisl Scuola, Uil scuola, </w:t>
      </w:r>
      <w:proofErr w:type="spellStart"/>
      <w:r w:rsidRPr="00D5316B">
        <w:rPr>
          <w:rFonts w:ascii="Arial" w:eastAsia="Times New Roman" w:hAnsi="Arial" w:cs="Arial"/>
          <w:color w:val="FF0000"/>
          <w:sz w:val="27"/>
          <w:szCs w:val="27"/>
          <w:lang w:eastAsia="it-IT"/>
        </w:rPr>
        <w:t>Snals</w:t>
      </w:r>
      <w:proofErr w:type="spellEnd"/>
      <w:r w:rsidRPr="00D5316B">
        <w:rPr>
          <w:rFonts w:ascii="Arial" w:eastAsia="Times New Roman" w:hAnsi="Arial" w:cs="Arial"/>
          <w:color w:val="FF0000"/>
          <w:sz w:val="27"/>
          <w:szCs w:val="27"/>
          <w:lang w:eastAsia="it-IT"/>
        </w:rPr>
        <w:t xml:space="preserve"> e Gilda come iniziativa di sostegno alle azioni di mobilitazione contro le scelte del Governo.</w:t>
      </w:r>
    </w:p>
    <w:p w:rsidR="00D5316B" w:rsidRPr="00D5316B" w:rsidRDefault="00D5316B" w:rsidP="00D5316B">
      <w:pPr>
        <w:spacing w:before="75" w:after="75" w:line="240" w:lineRule="auto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Le organizzazioni sindacali maggiormente rappresentative della scuola hanno indetto lo sciopero delle attività non obbligatorie per docenti, personale educativo e ATA </w:t>
      </w:r>
      <w:r w:rsidRPr="00D53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 partire dal 9 aprile fino al 18 aprile</w:t>
      </w:r>
      <w:r w:rsidRPr="00D5316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</w:t>
      </w:r>
      <w:r w:rsidRPr="00D53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2015</w:t>
      </w:r>
      <w:r w:rsidRPr="00D5316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.</w:t>
      </w: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Tale iniziativa è stata assunta a sostegno delle azioni sindacali di mobilitazione nei confronti delle scelte del Governo sulla "Buona scuola".</w:t>
      </w:r>
    </w:p>
    <w:p w:rsidR="00D5316B" w:rsidRPr="00D5316B" w:rsidRDefault="00D5316B" w:rsidP="00D5316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Di seguito la lettera di proclamazione inviata unitariamente dalle organizzazioni sindacali con indicate le modalità operative relative al personale docente, educativo ed </w:t>
      </w:r>
      <w:proofErr w:type="spellStart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ata</w:t>
      </w:r>
      <w:proofErr w:type="spellEnd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________________</w:t>
      </w:r>
    </w:p>
    <w:p w:rsidR="00D5316B" w:rsidRPr="00D5316B" w:rsidRDefault="00D5316B" w:rsidP="00D5316B">
      <w:pPr>
        <w:spacing w:after="225" w:line="240" w:lineRule="auto"/>
        <w:ind w:left="5545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Roma, 23 marzo 2015</w:t>
      </w:r>
    </w:p>
    <w:p w:rsidR="00D5316B" w:rsidRPr="00D5316B" w:rsidRDefault="00D5316B" w:rsidP="00D5316B">
      <w:pPr>
        <w:spacing w:after="225" w:line="240" w:lineRule="auto"/>
        <w:ind w:left="5545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Capo di Gabinetto Ministro Istruzione, Università e Ricerca</w:t>
      </w:r>
    </w:p>
    <w:p w:rsidR="00D5316B" w:rsidRPr="00D5316B" w:rsidRDefault="00D5316B" w:rsidP="00D5316B">
      <w:pPr>
        <w:spacing w:after="225" w:line="240" w:lineRule="auto"/>
        <w:ind w:left="5545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Gabinetto del Ministro Istruzione, Università e Ricerca Ufficio Relazioni Sindacali</w:t>
      </w:r>
    </w:p>
    <w:p w:rsidR="00D5316B" w:rsidRPr="00D5316B" w:rsidRDefault="00D5316B" w:rsidP="00D5316B">
      <w:pPr>
        <w:spacing w:after="225" w:line="240" w:lineRule="auto"/>
        <w:ind w:left="5545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Capo di Gabinetto del Dipartimento della Funzione Pubblica</w:t>
      </w:r>
    </w:p>
    <w:p w:rsidR="00D5316B" w:rsidRPr="00D5316B" w:rsidRDefault="00D5316B" w:rsidP="00D5316B">
      <w:pPr>
        <w:spacing w:after="225" w:line="240" w:lineRule="auto"/>
        <w:ind w:left="5545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Presidenza del Consiglio dei Ministri Ufficio Relazioni Sindacali</w:t>
      </w:r>
    </w:p>
    <w:p w:rsidR="00D5316B" w:rsidRPr="00D5316B" w:rsidRDefault="00D5316B" w:rsidP="00D5316B">
      <w:pPr>
        <w:spacing w:after="225" w:line="240" w:lineRule="auto"/>
        <w:ind w:left="5545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Presidente della Commissione di Garanzia per l’attuazione della legge sullo sciopero nei servizi pubblici essenziali</w:t>
      </w:r>
    </w:p>
    <w:p w:rsidR="00D5316B" w:rsidRPr="00D5316B" w:rsidRDefault="00D5316B" w:rsidP="00D5316B">
      <w:pPr>
        <w:spacing w:after="225" w:line="240" w:lineRule="auto"/>
        <w:ind w:left="5545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ROMA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Oggetto: Proclamazione sciopero con astensione di tutte le attività non obbligatorie previste dal CCNL del personale docente, educativo, amministrativo, tecnico e collaboratore scolastico della scuola.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Vista la nota MIUR </w:t>
      </w:r>
      <w:proofErr w:type="spellStart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prot</w:t>
      </w:r>
      <w:proofErr w:type="spellEnd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. N. 0007882 del 16 marzo 2015 con cui si è ritenuto di non convocare l’Organismo di conciliazione in conseguenza del parere della Commissione di Garanzia del 16 gennaio ( </w:t>
      </w:r>
      <w:proofErr w:type="spellStart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prot</w:t>
      </w:r>
      <w:proofErr w:type="spellEnd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. N. 582, </w:t>
      </w:r>
      <w:proofErr w:type="spellStart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pos</w:t>
      </w:r>
      <w:proofErr w:type="spellEnd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.17570), le scriventi Segreterie nazionali dei Sindacati Scuola, FLC Cgil, CISL Scuola, UIL Scuola, GILDA </w:t>
      </w:r>
      <w:proofErr w:type="spellStart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Unams</w:t>
      </w:r>
      <w:proofErr w:type="spellEnd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e SNALS </w:t>
      </w:r>
      <w:proofErr w:type="spellStart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Confsal</w:t>
      </w:r>
      <w:proofErr w:type="spellEnd"/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, proclamano lo sciopero delle attività non </w:t>
      </w: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 xml:space="preserve">obbligatorie </w:t>
      </w:r>
      <w:r w:rsidRPr="00D5316B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a partire dal 9 aprile 2015 e con termine il 18 aprile 2015</w:t>
      </w: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a sostegno delle azioni sindacali di mobilitazione relative alle scelte del Governo sulla buona Scuola.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L’astensione dalle attività non obbligatorie riguarda tutto il personale docente ed ATA della Scuola ed in particolare: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Per il personale ATA:</w:t>
      </w:r>
    </w:p>
    <w:p w:rsidR="00D5316B" w:rsidRPr="00D5316B" w:rsidRDefault="00D5316B" w:rsidP="00D5316B">
      <w:pPr>
        <w:numPr>
          <w:ilvl w:val="0"/>
          <w:numId w:val="1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attività aggiuntive oltre le 36 ore settimanali;</w:t>
      </w:r>
    </w:p>
    <w:p w:rsidR="00D5316B" w:rsidRPr="00D5316B" w:rsidRDefault="00D5316B" w:rsidP="00D5316B">
      <w:pPr>
        <w:numPr>
          <w:ilvl w:val="0"/>
          <w:numId w:val="1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da tutte le attività previste tra quelle rientranti nelle posizioni economiche (</w:t>
      </w:r>
      <w:proofErr w:type="spellStart"/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I^</w:t>
      </w:r>
      <w:proofErr w:type="spellEnd"/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e </w:t>
      </w:r>
      <w:proofErr w:type="spellStart"/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II^</w:t>
      </w:r>
      <w:proofErr w:type="spellEnd"/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) e negli incarichi specifici;</w:t>
      </w:r>
    </w:p>
    <w:p w:rsidR="00D5316B" w:rsidRPr="00D5316B" w:rsidRDefault="00D5316B" w:rsidP="00D5316B">
      <w:pPr>
        <w:numPr>
          <w:ilvl w:val="0"/>
          <w:numId w:val="1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dall'intensificazione della attività nell'orario di lavoro  relativa alla sostituzione dei colleghi assenti;</w:t>
      </w:r>
    </w:p>
    <w:p w:rsidR="00D5316B" w:rsidRPr="00D5316B" w:rsidRDefault="00D5316B" w:rsidP="00D5316B">
      <w:pPr>
        <w:numPr>
          <w:ilvl w:val="0"/>
          <w:numId w:val="1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astensione svolgimento incarico sostituzione </w:t>
      </w:r>
      <w:proofErr w:type="spellStart"/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Dsga</w:t>
      </w:r>
      <w:proofErr w:type="spellEnd"/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;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Per il personale docente ed educativo:</w:t>
      </w:r>
    </w:p>
    <w:p w:rsidR="00D5316B" w:rsidRPr="00D5316B" w:rsidRDefault="00D5316B" w:rsidP="00D5316B">
      <w:pPr>
        <w:numPr>
          <w:ilvl w:val="0"/>
          <w:numId w:val="2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dalle attività aggiuntive di insegnamento oltre l’orario obbligatorio, retribuite con il MOF;</w:t>
      </w:r>
    </w:p>
    <w:p w:rsidR="00D5316B" w:rsidRPr="00D5316B" w:rsidRDefault="00D5316B" w:rsidP="00D5316B">
      <w:pPr>
        <w:numPr>
          <w:ilvl w:val="0"/>
          <w:numId w:val="2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dalle ore aggiuntive per l’attuazione dei progetti e degli  incarichi di coordinatore retribuiti con il MOF;</w:t>
      </w:r>
    </w:p>
    <w:p w:rsidR="00D5316B" w:rsidRPr="00D5316B" w:rsidRDefault="00D5316B" w:rsidP="00D5316B">
      <w:pPr>
        <w:numPr>
          <w:ilvl w:val="0"/>
          <w:numId w:val="2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dalla sostituzione e collaborazione con il dirigente scolastico e di ogni altro incarico aggiuntivo;</w:t>
      </w:r>
    </w:p>
    <w:p w:rsidR="00D5316B" w:rsidRPr="00D5316B" w:rsidRDefault="00D5316B" w:rsidP="00D5316B">
      <w:pPr>
        <w:numPr>
          <w:ilvl w:val="0"/>
          <w:numId w:val="2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dalle ore aggiuntive prestate per l’attuazione dei corsi di recupero;</w:t>
      </w:r>
    </w:p>
    <w:p w:rsidR="00D5316B" w:rsidRPr="00D5316B" w:rsidRDefault="00D5316B" w:rsidP="00D5316B">
      <w:pPr>
        <w:numPr>
          <w:ilvl w:val="0"/>
          <w:numId w:val="2"/>
        </w:numPr>
        <w:spacing w:after="15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astensione dalle attività complementari di educazione fisica e avviamento alla pratica sportiva.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quanto sopra espresso, si chiede di dare adeguate comunicazioni alle istituzioni scolastiche per quanto di loro competenza.</w:t>
      </w:r>
    </w:p>
    <w:p w:rsidR="00D5316B" w:rsidRPr="00D5316B" w:rsidRDefault="00D5316B" w:rsidP="00D5316B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Cordiali saluti</w:t>
      </w:r>
    </w:p>
    <w:p w:rsidR="009533BD" w:rsidRDefault="009533BD" w:rsidP="00D5316B">
      <w:pPr>
        <w:spacing w:after="225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lang w:eastAsia="it-IT"/>
        </w:rPr>
      </w:pPr>
    </w:p>
    <w:p w:rsidR="00D5316B" w:rsidRPr="00D5316B" w:rsidRDefault="00D5316B" w:rsidP="00D5316B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5316B">
        <w:rPr>
          <w:rFonts w:ascii="Arial" w:eastAsia="Times New Roman" w:hAnsi="Arial" w:cs="Arial"/>
          <w:i/>
          <w:iCs/>
          <w:color w:val="000000"/>
          <w:sz w:val="21"/>
          <w:lang w:eastAsia="it-IT"/>
        </w:rPr>
        <w:t xml:space="preserve">Domenico </w:t>
      </w:r>
      <w:proofErr w:type="spellStart"/>
      <w:r w:rsidRPr="00D5316B">
        <w:rPr>
          <w:rFonts w:ascii="Arial" w:eastAsia="Times New Roman" w:hAnsi="Arial" w:cs="Arial"/>
          <w:i/>
          <w:iCs/>
          <w:color w:val="000000"/>
          <w:sz w:val="21"/>
          <w:lang w:eastAsia="it-IT"/>
        </w:rPr>
        <w:t>Pantaleo</w:t>
      </w:r>
      <w:proofErr w:type="spellEnd"/>
      <w:r w:rsidRPr="00D5316B">
        <w:rPr>
          <w:rFonts w:ascii="Arial" w:eastAsia="Times New Roman" w:hAnsi="Arial" w:cs="Arial"/>
          <w:i/>
          <w:iCs/>
          <w:color w:val="000000"/>
          <w:sz w:val="21"/>
          <w:lang w:eastAsia="it-IT"/>
        </w:rPr>
        <w:t xml:space="preserve"> - Francesco </w:t>
      </w:r>
      <w:proofErr w:type="spellStart"/>
      <w:r w:rsidRPr="00D5316B">
        <w:rPr>
          <w:rFonts w:ascii="Arial" w:eastAsia="Times New Roman" w:hAnsi="Arial" w:cs="Arial"/>
          <w:i/>
          <w:iCs/>
          <w:color w:val="000000"/>
          <w:sz w:val="21"/>
          <w:lang w:eastAsia="it-IT"/>
        </w:rPr>
        <w:t>Scrima</w:t>
      </w:r>
      <w:proofErr w:type="spellEnd"/>
      <w:r w:rsidRPr="00D5316B">
        <w:rPr>
          <w:rFonts w:ascii="Arial" w:eastAsia="Times New Roman" w:hAnsi="Arial" w:cs="Arial"/>
          <w:i/>
          <w:iCs/>
          <w:color w:val="000000"/>
          <w:sz w:val="21"/>
          <w:lang w:eastAsia="it-IT"/>
        </w:rPr>
        <w:t xml:space="preserve"> - Massimo Di Menna - Marco Paolo </w:t>
      </w:r>
      <w:proofErr w:type="spellStart"/>
      <w:r w:rsidRPr="00D5316B">
        <w:rPr>
          <w:rFonts w:ascii="Arial" w:eastAsia="Times New Roman" w:hAnsi="Arial" w:cs="Arial"/>
          <w:i/>
          <w:iCs/>
          <w:color w:val="000000"/>
          <w:sz w:val="21"/>
          <w:lang w:eastAsia="it-IT"/>
        </w:rPr>
        <w:t>Nigi</w:t>
      </w:r>
      <w:proofErr w:type="spellEnd"/>
      <w:r w:rsidRPr="00D5316B">
        <w:rPr>
          <w:rFonts w:ascii="Arial" w:eastAsia="Times New Roman" w:hAnsi="Arial" w:cs="Arial"/>
          <w:i/>
          <w:iCs/>
          <w:color w:val="000000"/>
          <w:sz w:val="21"/>
          <w:lang w:eastAsia="it-IT"/>
        </w:rPr>
        <w:t xml:space="preserve"> - Rino Di Meglio</w:t>
      </w:r>
    </w:p>
    <w:p w:rsidR="00356666" w:rsidRDefault="00356666"/>
    <w:sectPr w:rsidR="00356666" w:rsidSect="00356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6715"/>
    <w:multiLevelType w:val="multilevel"/>
    <w:tmpl w:val="8B0A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307A1"/>
    <w:multiLevelType w:val="multilevel"/>
    <w:tmpl w:val="D56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316B"/>
    <w:rsid w:val="00356666"/>
    <w:rsid w:val="009533BD"/>
    <w:rsid w:val="00D5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5316B"/>
    <w:rPr>
      <w:b/>
      <w:bCs/>
    </w:rPr>
  </w:style>
  <w:style w:type="character" w:styleId="Enfasicorsivo">
    <w:name w:val="Emphasis"/>
    <w:basedOn w:val="Carpredefinitoparagrafo"/>
    <w:uiPriority w:val="20"/>
    <w:qFormat/>
    <w:rsid w:val="00D5316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557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4987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664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632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443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7131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6362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8" w:color="E42B2E"/>
                        <w:left w:val="single" w:sz="6" w:space="8" w:color="E42B2E"/>
                        <w:bottom w:val="single" w:sz="6" w:space="8" w:color="E42B2E"/>
                        <w:right w:val="single" w:sz="6" w:space="8" w:color="E42B2E"/>
                      </w:divBdr>
                      <w:divsChild>
                        <w:div w:id="1012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it/url?url=http://www.cgil.lecco.it/le-federazioni-di-categoria/flc-lavoratori-della-conoscenza/documenti/contratti-nazionali/&amp;rct=j&amp;frm=1&amp;q=&amp;esrc=s&amp;sa=U&amp;ei=XEIdVejPKsy6swH7koCYAw&amp;ved=0CB4Q9QEwBA&amp;usg=AFQjCNELwBj7IxrfaJ3HWgm49suFnhSj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Company> 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 Michela</dc:creator>
  <cp:keywords/>
  <dc:description/>
  <cp:lastModifiedBy>Magni Michela</cp:lastModifiedBy>
  <cp:revision>2</cp:revision>
  <dcterms:created xsi:type="dcterms:W3CDTF">2015-04-02T13:18:00Z</dcterms:created>
  <dcterms:modified xsi:type="dcterms:W3CDTF">2015-04-02T13:22:00Z</dcterms:modified>
</cp:coreProperties>
</file>